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B1" w:rsidRPr="007146F1" w:rsidRDefault="00C73DB1" w:rsidP="00F33197">
      <w:pPr>
        <w:jc w:val="center"/>
        <w:rPr>
          <w:rFonts w:ascii="Times New Roman" w:hAnsi="Times New Roman"/>
          <w:b/>
          <w:sz w:val="28"/>
          <w:szCs w:val="28"/>
          <w:lang w:val="en-US"/>
        </w:rPr>
      </w:pPr>
      <w:r w:rsidRPr="007146F1">
        <w:rPr>
          <w:rFonts w:ascii="Times New Roman" w:hAnsi="Times New Roman"/>
          <w:b/>
          <w:sz w:val="28"/>
          <w:szCs w:val="28"/>
          <w:lang w:val="en-US"/>
        </w:rPr>
        <w:t>Search protocol</w:t>
      </w:r>
    </w:p>
    <w:p w:rsidR="00C73DB1" w:rsidRPr="007146F1" w:rsidRDefault="00C73DB1" w:rsidP="002B48D2">
      <w:pPr>
        <w:rPr>
          <w:rFonts w:ascii="Times New Roman" w:hAnsi="Times New Roman"/>
          <w:sz w:val="24"/>
          <w:szCs w:val="24"/>
          <w:lang w:val="en-US"/>
        </w:rPr>
      </w:pPr>
      <w:smartTag w:uri="urn:schemas-microsoft-com:office:smarttags" w:element="City">
        <w:smartTag w:uri="urn:schemas-microsoft-com:office:smarttags" w:element="place">
          <w:r w:rsidRPr="007146F1">
            <w:rPr>
              <w:rFonts w:ascii="Times New Roman" w:hAnsi="Times New Roman"/>
              <w:sz w:val="24"/>
              <w:szCs w:val="24"/>
              <w:lang w:val="en-US"/>
            </w:rPr>
            <w:t>Minsk</w:t>
          </w:r>
        </w:smartTag>
      </w:smartTag>
      <w:r w:rsidRPr="007146F1">
        <w:rPr>
          <w:rFonts w:ascii="Times New Roman" w:hAnsi="Times New Roman"/>
          <w:sz w:val="24"/>
          <w:szCs w:val="24"/>
          <w:lang w:val="en-US"/>
        </w:rPr>
        <w:t xml:space="preserve"> </w:t>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r>
      <w:r w:rsidRPr="007146F1">
        <w:rPr>
          <w:rFonts w:ascii="Times New Roman" w:hAnsi="Times New Roman"/>
          <w:sz w:val="24"/>
          <w:szCs w:val="24"/>
          <w:lang w:val="en-US"/>
        </w:rPr>
        <w:tab/>
        <w:t>13 December 2004</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xml:space="preserve">Senior detective Webb KGB RB ____ Maj. </w:t>
      </w:r>
      <w:smartTag w:uri="urn:schemas-microsoft-com:office:smarttags" w:element="PlaceName">
        <w:smartTag w:uri="urn:schemas-microsoft-com:office:smarttags" w:element="City">
          <w:smartTag w:uri="urn:schemas-microsoft-com:office:smarttags" w:element="place">
            <w:smartTag w:uri="urn:schemas-microsoft-com:office:smarttags" w:element="City">
              <w:r w:rsidRPr="007146F1">
                <w:rPr>
                  <w:rFonts w:ascii="Times New Roman" w:hAnsi="Times New Roman"/>
                  <w:sz w:val="24"/>
                  <w:szCs w:val="24"/>
                  <w:lang w:val="en-US"/>
                </w:rPr>
                <w:t>Tereshchenko</w:t>
              </w:r>
            </w:smartTag>
          </w:smartTag>
          <w:r w:rsidRPr="007146F1">
            <w:rPr>
              <w:rFonts w:ascii="Times New Roman" w:hAnsi="Times New Roman"/>
              <w:sz w:val="24"/>
              <w:szCs w:val="24"/>
              <w:lang w:val="en-US"/>
            </w:rPr>
            <w:t xml:space="preserve"> </w:t>
          </w:r>
          <w:smartTag w:uri="urn:schemas-microsoft-com:office:smarttags" w:element="PlaceName">
            <w:smartTag w:uri="urn:schemas-microsoft-com:office:smarttags" w:element="State">
              <w:r w:rsidRPr="007146F1">
                <w:rPr>
                  <w:rFonts w:ascii="Times New Roman" w:hAnsi="Times New Roman"/>
                  <w:sz w:val="24"/>
                  <w:szCs w:val="24"/>
                  <w:lang w:val="en-US"/>
                </w:rPr>
                <w:t>VA</w:t>
              </w:r>
            </w:smartTag>
          </w:smartTag>
        </w:smartTag>
      </w:smartTag>
      <w:r w:rsidRPr="007146F1">
        <w:rPr>
          <w:rFonts w:ascii="Times New Roman" w:hAnsi="Times New Roman"/>
          <w:sz w:val="24"/>
          <w:szCs w:val="24"/>
          <w:lang w:val="en-US"/>
        </w:rPr>
        <w:t xml:space="preserve"> ___</w:t>
      </w:r>
    </w:p>
    <w:p w:rsidR="00C73DB1" w:rsidRPr="007146F1" w:rsidRDefault="00C73DB1" w:rsidP="002B48D2">
      <w:pPr>
        <w:ind w:firstLine="708"/>
        <w:rPr>
          <w:rFonts w:ascii="Times New Roman" w:hAnsi="Times New Roman"/>
          <w:sz w:val="24"/>
          <w:szCs w:val="24"/>
          <w:lang w:val="en-US"/>
        </w:rPr>
      </w:pPr>
      <w:r w:rsidRPr="007146F1">
        <w:rPr>
          <w:rFonts w:ascii="Times New Roman" w:hAnsi="Times New Roman"/>
          <w:sz w:val="24"/>
          <w:szCs w:val="24"/>
          <w:lang w:val="en-US"/>
        </w:rPr>
        <w:t>(title, class rank, rank and name of the person conducting the procedural action)</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by order of "13" in December 2004, with the participation of witnesses:</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xml:space="preserve">1. Kalinowski Valery Fedorovich, </w:t>
      </w:r>
      <w:smartTag w:uri="urn:schemas-microsoft-com:office:smarttags" w:element="PlaceName">
        <w:smartTag w:uri="urn:schemas-microsoft-com:office:smarttags" w:element="City">
          <w:smartTag w:uri="urn:schemas-microsoft-com:office:smarttags" w:element="place">
            <w:r w:rsidRPr="007146F1">
              <w:rPr>
                <w:rFonts w:ascii="Times New Roman" w:hAnsi="Times New Roman"/>
                <w:sz w:val="24"/>
                <w:szCs w:val="24"/>
                <w:lang w:val="en-US"/>
              </w:rPr>
              <w:t>Minsk</w:t>
            </w:r>
          </w:smartTag>
        </w:smartTag>
      </w:smartTag>
      <w:r w:rsidRPr="007146F1">
        <w:rPr>
          <w:rFonts w:ascii="Times New Roman" w:hAnsi="Times New Roman"/>
          <w:sz w:val="24"/>
          <w:szCs w:val="24"/>
          <w:lang w:val="en-US"/>
        </w:rPr>
        <w:t>, st. Nekrasova, h. 28, fl. 19, phone number: 237 46 39</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xml:space="preserve">2. Levkov Valery Olegovich, </w:t>
      </w:r>
      <w:smartTag w:uri="urn:schemas-microsoft-com:office:smarttags" w:element="PlaceName">
        <w:smartTag w:uri="urn:schemas-microsoft-com:office:smarttags" w:element="City">
          <w:smartTag w:uri="urn:schemas-microsoft-com:office:smarttags" w:element="place">
            <w:r w:rsidRPr="007146F1">
              <w:rPr>
                <w:rFonts w:ascii="Times New Roman" w:hAnsi="Times New Roman"/>
                <w:sz w:val="24"/>
                <w:szCs w:val="24"/>
                <w:lang w:val="en-US"/>
              </w:rPr>
              <w:t>Minsk</w:t>
            </w:r>
          </w:smartTag>
        </w:smartTag>
      </w:smartTag>
      <w:r w:rsidRPr="007146F1">
        <w:rPr>
          <w:rFonts w:ascii="Times New Roman" w:hAnsi="Times New Roman"/>
          <w:sz w:val="24"/>
          <w:szCs w:val="24"/>
          <w:lang w:val="en-US"/>
        </w:rPr>
        <w:t xml:space="preserve">, st. J. Mawra, h. 28, fl. 29, mob. number: 756 29 13 </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as well as specialist ______________________________________________________</w:t>
      </w:r>
    </w:p>
    <w:p w:rsidR="00C73DB1" w:rsidRPr="007146F1" w:rsidRDefault="00C73DB1" w:rsidP="002B48D2">
      <w:pPr>
        <w:ind w:left="2832" w:firstLine="708"/>
        <w:rPr>
          <w:rFonts w:ascii="Times New Roman" w:hAnsi="Times New Roman"/>
          <w:sz w:val="24"/>
          <w:szCs w:val="24"/>
          <w:lang w:val="en-US"/>
        </w:rPr>
      </w:pPr>
      <w:r w:rsidRPr="007146F1">
        <w:rPr>
          <w:rFonts w:ascii="Times New Roman" w:hAnsi="Times New Roman"/>
          <w:sz w:val="24"/>
          <w:szCs w:val="24"/>
          <w:lang w:val="en-US"/>
        </w:rPr>
        <w:t>(Name, area of ​​expertise)</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xml:space="preserve">in the presence of Sosnov Alexander Victorovich , </w:t>
      </w:r>
      <w:smartTag w:uri="urn:schemas-microsoft-com:office:smarttags" w:element="PlaceName">
        <w:smartTag w:uri="urn:schemas-microsoft-com:office:smarttags" w:element="City">
          <w:smartTag w:uri="urn:schemas-microsoft-com:office:smarttags" w:element="place">
            <w:r w:rsidRPr="007146F1">
              <w:rPr>
                <w:rFonts w:ascii="Times New Roman" w:hAnsi="Times New Roman"/>
                <w:sz w:val="24"/>
                <w:szCs w:val="24"/>
                <w:lang w:val="en-US"/>
              </w:rPr>
              <w:t>Minsk</w:t>
            </w:r>
          </w:smartTag>
        </w:smartTag>
      </w:smartTag>
      <w:r w:rsidRPr="007146F1">
        <w:rPr>
          <w:rFonts w:ascii="Times New Roman" w:hAnsi="Times New Roman"/>
          <w:sz w:val="24"/>
          <w:szCs w:val="24"/>
          <w:lang w:val="en-US"/>
        </w:rPr>
        <w:t>, st. M. Tanka, h. 12, fl. 50</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in compliance with Art. Article 208 and 210 of the Criminal Procedure Code of the Republic of Belarus has made the search at the workplace of Pankov AS’ spouse, placed at st. M. Tanka, h, 12, fl. 50</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In accordance with the requirements of Art. 193 Code of Criminal Procedure, all those present explained that they have the right to pay attention to the person conducting the procedural action, for all that, in their opinion, would assist in clarifying the circumstances of the criminal case, as well as to make comments that shall be included in the protocol.</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xml:space="preserve">In addition, in accordance with the requirements of Art. Art. 200 and 202 of the Criminal Procedure Code of the </w:t>
      </w:r>
      <w:smartTag w:uri="urn:schemas-microsoft-com:office:smarttags" w:element="PlaceName">
        <w:smartTag w:uri="urn:schemas-microsoft-com:office:smarttags" w:element="place">
          <w:smartTag w:uri="urn:schemas-microsoft-com:office:smarttags" w:element="PlaceType">
            <w:r w:rsidRPr="007146F1">
              <w:rPr>
                <w:rFonts w:ascii="Times New Roman" w:hAnsi="Times New Roman"/>
                <w:sz w:val="24"/>
                <w:szCs w:val="24"/>
                <w:lang w:val="en-US"/>
              </w:rPr>
              <w:t>Republic</w:t>
            </w:r>
          </w:smartTag>
        </w:smartTag>
        <w:r w:rsidRPr="007146F1">
          <w:rPr>
            <w:rFonts w:ascii="Times New Roman" w:hAnsi="Times New Roman"/>
            <w:sz w:val="24"/>
            <w:szCs w:val="24"/>
            <w:lang w:val="en-US"/>
          </w:rPr>
          <w:t xml:space="preserve"> of </w:t>
        </w:r>
        <w:smartTag w:uri="urn:schemas-microsoft-com:office:smarttags" w:element="PlaceName">
          <w:r w:rsidRPr="007146F1">
            <w:rPr>
              <w:rFonts w:ascii="Times New Roman" w:hAnsi="Times New Roman"/>
              <w:sz w:val="24"/>
              <w:szCs w:val="24"/>
              <w:lang w:val="en-US"/>
            </w:rPr>
            <w:t>Belarus</w:t>
          </w:r>
        </w:smartTag>
      </w:smartTag>
      <w:r w:rsidRPr="007146F1">
        <w:rPr>
          <w:rFonts w:ascii="Times New Roman" w:hAnsi="Times New Roman"/>
          <w:sz w:val="24"/>
          <w:szCs w:val="24"/>
          <w:lang w:val="en-US"/>
        </w:rPr>
        <w:t xml:space="preserve"> specialist and witnesses were explained their rights under, respectively, Art. Art. 62 and 64 of the Criminal Procedure Code of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7146F1">
                <w:rPr>
                  <w:rFonts w:ascii="Times New Roman" w:hAnsi="Times New Roman"/>
                  <w:sz w:val="24"/>
                  <w:szCs w:val="24"/>
                  <w:lang w:val="en-US"/>
                </w:rPr>
                <w:t>Republic</w:t>
              </w:r>
            </w:smartTag>
          </w:smartTag>
          <w:r w:rsidRPr="007146F1">
            <w:rPr>
              <w:rFonts w:ascii="Times New Roman" w:hAnsi="Times New Roman"/>
              <w:sz w:val="24"/>
              <w:szCs w:val="24"/>
              <w:lang w:val="en-US"/>
            </w:rPr>
            <w:t xml:space="preserve"> of </w:t>
          </w:r>
          <w:smartTag w:uri="urn:schemas-microsoft-com:office:smarttags" w:element="place">
            <w:r w:rsidRPr="007146F1">
              <w:rPr>
                <w:rFonts w:ascii="Times New Roman" w:hAnsi="Times New Roman"/>
                <w:sz w:val="24"/>
                <w:szCs w:val="24"/>
                <w:lang w:val="en-US"/>
              </w:rPr>
              <w:t>Belarus</w:t>
            </w:r>
          </w:smartTag>
        </w:smartTag>
      </w:smartTag>
      <w:r w:rsidRPr="007146F1">
        <w:rPr>
          <w:rFonts w:ascii="Times New Roman" w:hAnsi="Times New Roman"/>
          <w:sz w:val="24"/>
          <w:szCs w:val="24"/>
          <w:lang w:val="en-US"/>
        </w:rPr>
        <w:t>, as well as the responsibility prescribed by Art. 133 Code of Criminal Procedure.</w:t>
      </w:r>
    </w:p>
    <w:p w:rsidR="00C73DB1" w:rsidRPr="007146F1" w:rsidRDefault="00C73DB1" w:rsidP="002B48D2">
      <w:pPr>
        <w:rPr>
          <w:rFonts w:ascii="Times New Roman" w:hAnsi="Times New Roman"/>
          <w:i/>
          <w:sz w:val="24"/>
          <w:szCs w:val="24"/>
          <w:lang w:val="en-US"/>
        </w:rPr>
      </w:pPr>
      <w:r w:rsidRPr="007146F1">
        <w:rPr>
          <w:rFonts w:ascii="Times New Roman" w:hAnsi="Times New Roman"/>
          <w:i/>
          <w:sz w:val="24"/>
          <w:szCs w:val="24"/>
          <w:lang w:val="en-US"/>
        </w:rPr>
        <w:t>Signature   Signature   Signature</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xml:space="preserve">Prior to the production of procedural action in accordance with Art. 193 Code of Criminal Procedure persons present were informed that during the search will be used </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________(name of the scientific and technical resources)___________</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Before starting a search Sosnov AV was showed the ruling, which was brought to action by 13</w:t>
      </w:r>
      <w:r w:rsidRPr="007146F1">
        <w:rPr>
          <w:rFonts w:ascii="Times New Roman" w:hAnsi="Times New Roman"/>
          <w:sz w:val="24"/>
          <w:szCs w:val="24"/>
          <w:vertAlign w:val="superscript"/>
          <w:lang w:val="en-US"/>
        </w:rPr>
        <w:t>th</w:t>
      </w:r>
      <w:r w:rsidRPr="007146F1">
        <w:rPr>
          <w:rFonts w:ascii="Times New Roman" w:hAnsi="Times New Roman"/>
          <w:sz w:val="24"/>
          <w:szCs w:val="24"/>
          <w:lang w:val="en-US"/>
        </w:rPr>
        <w:t xml:space="preserve"> December 2004, and he was asked to voluntarily surrender weapons offenses subject to seizure, objects, documents and values ​​that may be relevant to the criminal case, to which he </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________ He stated the absence of such items and documents related to the case were found________</w:t>
      </w:r>
    </w:p>
    <w:p w:rsidR="00C73DB1" w:rsidRPr="007146F1" w:rsidRDefault="00C73DB1" w:rsidP="008C61D7">
      <w:pPr>
        <w:ind w:left="2124"/>
        <w:rPr>
          <w:rFonts w:ascii="Times New Roman" w:hAnsi="Times New Roman"/>
          <w:sz w:val="24"/>
          <w:szCs w:val="24"/>
          <w:lang w:val="en-US"/>
        </w:rPr>
      </w:pPr>
      <w:r w:rsidRPr="007146F1">
        <w:rPr>
          <w:rFonts w:ascii="Times New Roman" w:hAnsi="Times New Roman"/>
          <w:sz w:val="24"/>
          <w:szCs w:val="24"/>
          <w:lang w:val="en-US"/>
        </w:rPr>
        <w:t>(statement of lack / surrender)</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After the search, the following result was found to possess:</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538"/>
        <w:gridCol w:w="2405"/>
        <w:gridCol w:w="1620"/>
      </w:tblGrid>
      <w:tr w:rsidR="00C73DB1" w:rsidRPr="007146F1" w:rsidTr="00FB3225">
        <w:tc>
          <w:tcPr>
            <w:tcW w:w="900" w:type="dxa"/>
          </w:tcPr>
          <w:p w:rsidR="00C73DB1" w:rsidRPr="00FB3225" w:rsidRDefault="00C73DB1" w:rsidP="00FB3225">
            <w:pPr>
              <w:jc w:val="both"/>
              <w:rPr>
                <w:rFonts w:ascii="Times New Roman" w:hAnsi="Times New Roman"/>
                <w:sz w:val="24"/>
                <w:szCs w:val="24"/>
                <w:lang w:val="be-BY"/>
              </w:rPr>
            </w:pPr>
            <w:r w:rsidRPr="00FB3225">
              <w:rPr>
                <w:rFonts w:ascii="Times New Roman" w:hAnsi="Times New Roman"/>
                <w:sz w:val="24"/>
                <w:szCs w:val="24"/>
                <w:lang w:val="en-US"/>
              </w:rPr>
              <w:t>N p/n</w:t>
            </w:r>
          </w:p>
        </w:tc>
        <w:tc>
          <w:tcPr>
            <w:tcW w:w="4538" w:type="dxa"/>
          </w:tcPr>
          <w:p w:rsidR="00C73DB1" w:rsidRPr="00FB3225" w:rsidRDefault="00C73DB1" w:rsidP="00082E35">
            <w:pPr>
              <w:rPr>
                <w:rFonts w:ascii="Times New Roman" w:hAnsi="Times New Roman"/>
                <w:sz w:val="24"/>
                <w:szCs w:val="24"/>
                <w:lang w:val="en-US"/>
              </w:rPr>
            </w:pPr>
            <w:r w:rsidRPr="00FB3225">
              <w:rPr>
                <w:rFonts w:ascii="Times New Roman" w:hAnsi="Times New Roman"/>
                <w:sz w:val="24"/>
                <w:szCs w:val="24"/>
                <w:lang w:val="en-US"/>
              </w:rPr>
              <w:t xml:space="preserve">A list of seized items indicating the quantity, weight, individual features </w:t>
            </w:r>
          </w:p>
        </w:tc>
        <w:tc>
          <w:tcPr>
            <w:tcW w:w="2405" w:type="dxa"/>
          </w:tcPr>
          <w:p w:rsidR="00C73DB1" w:rsidRPr="00FB3225" w:rsidRDefault="00C73DB1" w:rsidP="00FB3225">
            <w:pPr>
              <w:jc w:val="center"/>
              <w:rPr>
                <w:rFonts w:ascii="Times New Roman" w:hAnsi="Times New Roman"/>
                <w:sz w:val="24"/>
                <w:szCs w:val="24"/>
              </w:rPr>
            </w:pPr>
            <w:r w:rsidRPr="00FB3225">
              <w:rPr>
                <w:rFonts w:ascii="Times New Roman" w:hAnsi="Times New Roman"/>
                <w:sz w:val="24"/>
                <w:szCs w:val="24"/>
                <w:lang w:val="en-US"/>
              </w:rPr>
              <w:t>Location</w:t>
            </w:r>
          </w:p>
        </w:tc>
        <w:tc>
          <w:tcPr>
            <w:tcW w:w="1620" w:type="dxa"/>
          </w:tcPr>
          <w:p w:rsidR="00C73DB1" w:rsidRPr="00FB3225" w:rsidRDefault="00C73DB1" w:rsidP="00FB3225">
            <w:pPr>
              <w:jc w:val="center"/>
              <w:rPr>
                <w:rFonts w:ascii="Times New Roman" w:hAnsi="Times New Roman"/>
                <w:sz w:val="24"/>
                <w:szCs w:val="24"/>
                <w:lang w:val="en-US"/>
              </w:rPr>
            </w:pPr>
            <w:r w:rsidRPr="00FB3225">
              <w:rPr>
                <w:rFonts w:ascii="Times New Roman" w:hAnsi="Times New Roman"/>
                <w:sz w:val="24"/>
                <w:szCs w:val="24"/>
                <w:lang w:val="en-US"/>
              </w:rPr>
              <w:t>Value</w:t>
            </w: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r w:rsidR="00C73DB1" w:rsidRPr="007146F1" w:rsidTr="00FB3225">
        <w:tc>
          <w:tcPr>
            <w:tcW w:w="900" w:type="dxa"/>
          </w:tcPr>
          <w:p w:rsidR="00C73DB1" w:rsidRPr="00FB3225" w:rsidRDefault="00C73DB1" w:rsidP="00FB3225">
            <w:pPr>
              <w:jc w:val="center"/>
              <w:rPr>
                <w:rFonts w:ascii="Times New Roman" w:hAnsi="Times New Roman"/>
                <w:sz w:val="24"/>
                <w:szCs w:val="24"/>
              </w:rPr>
            </w:pPr>
          </w:p>
        </w:tc>
        <w:tc>
          <w:tcPr>
            <w:tcW w:w="4538" w:type="dxa"/>
          </w:tcPr>
          <w:p w:rsidR="00C73DB1" w:rsidRPr="00FB3225" w:rsidRDefault="00C73DB1" w:rsidP="00FB3225">
            <w:pPr>
              <w:jc w:val="center"/>
              <w:rPr>
                <w:rFonts w:ascii="Times New Roman" w:hAnsi="Times New Roman"/>
                <w:sz w:val="24"/>
                <w:szCs w:val="24"/>
              </w:rPr>
            </w:pPr>
          </w:p>
        </w:tc>
        <w:tc>
          <w:tcPr>
            <w:tcW w:w="2405" w:type="dxa"/>
          </w:tcPr>
          <w:p w:rsidR="00C73DB1" w:rsidRPr="00FB3225" w:rsidRDefault="00C73DB1" w:rsidP="00FB3225">
            <w:pPr>
              <w:jc w:val="center"/>
              <w:rPr>
                <w:rFonts w:ascii="Times New Roman" w:hAnsi="Times New Roman"/>
                <w:sz w:val="24"/>
                <w:szCs w:val="24"/>
              </w:rPr>
            </w:pPr>
          </w:p>
        </w:tc>
        <w:tc>
          <w:tcPr>
            <w:tcW w:w="1620" w:type="dxa"/>
          </w:tcPr>
          <w:p w:rsidR="00C73DB1" w:rsidRPr="00FB3225" w:rsidRDefault="00C73DB1" w:rsidP="00FB3225">
            <w:pPr>
              <w:jc w:val="center"/>
              <w:rPr>
                <w:rFonts w:ascii="Times New Roman" w:hAnsi="Times New Roman"/>
                <w:sz w:val="24"/>
                <w:szCs w:val="24"/>
              </w:rPr>
            </w:pPr>
          </w:p>
        </w:tc>
      </w:tr>
    </w:tbl>
    <w:p w:rsidR="00C73DB1" w:rsidRPr="007146F1" w:rsidRDefault="00C73DB1" w:rsidP="002B48D2">
      <w:pPr>
        <w:rPr>
          <w:rFonts w:ascii="Times New Roman" w:hAnsi="Times New Roman"/>
          <w:i/>
          <w:sz w:val="24"/>
          <w:szCs w:val="24"/>
          <w:lang w:val="en-US"/>
        </w:rPr>
      </w:pPr>
    </w:p>
    <w:p w:rsidR="00C73DB1" w:rsidRPr="007146F1" w:rsidRDefault="00C73DB1" w:rsidP="002B48D2">
      <w:pPr>
        <w:rPr>
          <w:rFonts w:ascii="Times New Roman" w:hAnsi="Times New Roman"/>
          <w:i/>
          <w:sz w:val="24"/>
          <w:szCs w:val="24"/>
          <w:lang w:val="en-US"/>
        </w:rPr>
      </w:pPr>
      <w:r w:rsidRPr="007146F1">
        <w:rPr>
          <w:rFonts w:ascii="Times New Roman" w:hAnsi="Times New Roman"/>
          <w:i/>
          <w:sz w:val="24"/>
          <w:szCs w:val="24"/>
          <w:lang w:val="en-US"/>
        </w:rPr>
        <w:t>Signature Signature Signature</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Items (documents) referred to in points __n/a____ --- ___n/a___ of this Protocol, upon presentation of the participants in the action-packed procedure ______n/a_________ And sealed stamp N ____________________n/a_______________________,</w:t>
      </w:r>
    </w:p>
    <w:p w:rsidR="00C73DB1" w:rsidRPr="007146F1" w:rsidRDefault="00C73DB1" w:rsidP="008C61D7">
      <w:pPr>
        <w:ind w:left="2124"/>
        <w:rPr>
          <w:rFonts w:ascii="Times New Roman" w:hAnsi="Times New Roman"/>
          <w:sz w:val="24"/>
          <w:szCs w:val="24"/>
          <w:lang w:val="en-US"/>
        </w:rPr>
      </w:pPr>
      <w:r w:rsidRPr="007146F1">
        <w:rPr>
          <w:rFonts w:ascii="Times New Roman" w:hAnsi="Times New Roman"/>
          <w:sz w:val="24"/>
          <w:szCs w:val="24"/>
          <w:lang w:val="en-US"/>
        </w:rPr>
        <w:t>(authority)</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and bear the signatures of participants in the procedural act.</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Items (documents) referred to in points ___n/a____ --- ___n/a___ of this protocol is not packaged and sealed.</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The search started at 22 hours. 45 min. and finished at 23 hours. 45 min.</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Notes on search and the content of the protocol is _______n/a_______</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Protocol read. Recorded correctly.</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A person who was searched __________ Sosnov AV ________</w:t>
      </w:r>
    </w:p>
    <w:p w:rsidR="00C73DB1" w:rsidRPr="007146F1" w:rsidRDefault="00C73DB1" w:rsidP="008C61D7">
      <w:pPr>
        <w:ind w:left="2124" w:firstLine="708"/>
        <w:rPr>
          <w:rFonts w:ascii="Times New Roman" w:hAnsi="Times New Roman"/>
          <w:sz w:val="24"/>
          <w:szCs w:val="24"/>
          <w:lang w:val="en-US"/>
        </w:rPr>
      </w:pPr>
      <w:r w:rsidRPr="007146F1">
        <w:rPr>
          <w:rFonts w:ascii="Times New Roman" w:hAnsi="Times New Roman"/>
          <w:sz w:val="24"/>
          <w:szCs w:val="24"/>
          <w:lang w:val="en-US"/>
        </w:rPr>
        <w:t>(signature) (surname, initials)</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Witnesses:</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_______Kalinovsky VF________</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(signature) (surname, initials)</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______Levkov VO______</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(signature) (surname, initials)</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Specialist __________n/a___________</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(signature) (surname, initials)</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The search was made and the protocol was as follows:</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Head Officer, Webb KGB RB__________Tereschenko VA___________</w:t>
      </w: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(prosecutor, investigator)         (signature) (surname, initials)</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A copy of the protocol received on 13</w:t>
      </w:r>
      <w:r w:rsidRPr="007146F1">
        <w:rPr>
          <w:rFonts w:ascii="Times New Roman" w:hAnsi="Times New Roman"/>
          <w:sz w:val="24"/>
          <w:szCs w:val="24"/>
          <w:vertAlign w:val="superscript"/>
          <w:lang w:val="en-US"/>
        </w:rPr>
        <w:t>th</w:t>
      </w:r>
      <w:r w:rsidRPr="007146F1">
        <w:rPr>
          <w:rFonts w:ascii="Times New Roman" w:hAnsi="Times New Roman"/>
          <w:sz w:val="24"/>
          <w:szCs w:val="24"/>
          <w:lang w:val="en-US"/>
        </w:rPr>
        <w:t xml:space="preserve"> December 2004</w:t>
      </w:r>
    </w:p>
    <w:p w:rsidR="00C73DB1" w:rsidRPr="007146F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r w:rsidRPr="007146F1">
        <w:rPr>
          <w:rFonts w:ascii="Times New Roman" w:hAnsi="Times New Roman"/>
          <w:sz w:val="24"/>
          <w:szCs w:val="24"/>
          <w:lang w:val="en-US"/>
        </w:rPr>
        <w:t> ______Sosnov AV______</w:t>
      </w:r>
      <w:bookmarkStart w:id="0" w:name="_GoBack"/>
      <w:bookmarkEnd w:id="0"/>
    </w:p>
    <w:p w:rsidR="00C73DB1" w:rsidRDefault="00C73DB1" w:rsidP="002B48D2">
      <w:pPr>
        <w:rPr>
          <w:rFonts w:ascii="Times New Roman" w:hAnsi="Times New Roman"/>
          <w:sz w:val="24"/>
          <w:szCs w:val="24"/>
          <w:lang w:val="en-US"/>
        </w:rPr>
      </w:pPr>
      <w:r w:rsidRPr="007146F1">
        <w:rPr>
          <w:rFonts w:ascii="Times New Roman" w:hAnsi="Times New Roman"/>
          <w:sz w:val="24"/>
          <w:szCs w:val="24"/>
          <w:lang w:val="en-US"/>
        </w:rPr>
        <w:t>(signature) (surname, initials)</w:t>
      </w:r>
    </w:p>
    <w:p w:rsidR="00C73DB1" w:rsidRDefault="00C73DB1" w:rsidP="002B48D2">
      <w:pPr>
        <w:rPr>
          <w:rFonts w:ascii="Times New Roman" w:hAnsi="Times New Roman"/>
          <w:sz w:val="24"/>
          <w:szCs w:val="24"/>
          <w:lang w:val="en-US"/>
        </w:rPr>
      </w:pPr>
    </w:p>
    <w:p w:rsidR="00C73DB1" w:rsidRPr="007146F1" w:rsidRDefault="00C73DB1" w:rsidP="002B48D2">
      <w:pPr>
        <w:rPr>
          <w:rFonts w:ascii="Times New Roman" w:hAnsi="Times New Roman"/>
          <w:sz w:val="24"/>
          <w:szCs w:val="24"/>
          <w:lang w:val="en-US"/>
        </w:rPr>
      </w:pPr>
    </w:p>
    <w:sectPr w:rsidR="00C73DB1" w:rsidRPr="007146F1" w:rsidSect="007146F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8D2"/>
    <w:rsid w:val="00082E35"/>
    <w:rsid w:val="00084B5B"/>
    <w:rsid w:val="000B6410"/>
    <w:rsid w:val="000D47CD"/>
    <w:rsid w:val="00247997"/>
    <w:rsid w:val="002B48D2"/>
    <w:rsid w:val="002D75AD"/>
    <w:rsid w:val="00342C6D"/>
    <w:rsid w:val="003D3A4C"/>
    <w:rsid w:val="003E65AC"/>
    <w:rsid w:val="0048288A"/>
    <w:rsid w:val="004F475F"/>
    <w:rsid w:val="005347C9"/>
    <w:rsid w:val="005F5BAC"/>
    <w:rsid w:val="007146F1"/>
    <w:rsid w:val="007656AB"/>
    <w:rsid w:val="008C61D7"/>
    <w:rsid w:val="009F2B34"/>
    <w:rsid w:val="00A86806"/>
    <w:rsid w:val="00AE720B"/>
    <w:rsid w:val="00C37322"/>
    <w:rsid w:val="00C73DB1"/>
    <w:rsid w:val="00C93A55"/>
    <w:rsid w:val="00EC0D83"/>
    <w:rsid w:val="00EF13C7"/>
    <w:rsid w:val="00F33197"/>
    <w:rsid w:val="00F750F0"/>
    <w:rsid w:val="00FB3225"/>
    <w:rsid w:val="00FD0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1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082E3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544</Words>
  <Characters>3101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protocol</dc:title>
  <dc:subject/>
  <dc:creator>Марина Богданович</dc:creator>
  <cp:keywords/>
  <dc:description/>
  <cp:lastModifiedBy>Олег Манаев</cp:lastModifiedBy>
  <cp:revision>9</cp:revision>
  <dcterms:created xsi:type="dcterms:W3CDTF">2015-09-15T01:22:00Z</dcterms:created>
  <dcterms:modified xsi:type="dcterms:W3CDTF">2018-05-25T16:28:00Z</dcterms:modified>
</cp:coreProperties>
</file>